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9B" w:rsidRDefault="00F6119B" w:rsidP="00EA0A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0EB9">
        <w:rPr>
          <w:rFonts w:ascii="Maiandra GD" w:hAnsi="Maiandra GD" w:cs="Tahoma"/>
          <w:b/>
          <w:noProof/>
          <w:sz w:val="24"/>
          <w:szCs w:val="24"/>
        </w:rPr>
        <w:drawing>
          <wp:inline distT="0" distB="0" distL="0" distR="0" wp14:anchorId="6A276D95" wp14:editId="05A3DF06">
            <wp:extent cx="1518699" cy="756165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93" cy="76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3E9" w:rsidRPr="003C33E9" w:rsidRDefault="00543C47" w:rsidP="00EA0A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MINUTES OF THE BOARD OF MUNICIPALITY DISCUSSION ON SOLID WASTE MANAGEMENT IMPLEMENTATION REPORT FOR </w:t>
      </w:r>
      <w:r w:rsidR="00E85C1C">
        <w:rPr>
          <w:rFonts w:ascii="Times New Roman" w:eastAsia="Times New Roman" w:hAnsi="Times New Roman" w:cs="Times New Roman"/>
          <w:b/>
          <w:bCs/>
          <w:sz w:val="24"/>
          <w:szCs w:val="24"/>
        </w:rPr>
        <w:t>THE YEAR</w:t>
      </w:r>
      <w:r w:rsidR="00FC2D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3C47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2023-2024.</w:t>
      </w:r>
    </w:p>
    <w:p w:rsidR="003C33E9" w:rsidRPr="003C33E9" w:rsidRDefault="003C33E9" w:rsidP="00EA0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5A5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5CF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E5CF1" w:rsidRPr="003E5C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E5CF1">
        <w:rPr>
          <w:rFonts w:ascii="Times New Roman" w:eastAsia="Times New Roman" w:hAnsi="Times New Roman" w:cs="Times New Roman"/>
          <w:sz w:val="24"/>
          <w:szCs w:val="24"/>
        </w:rPr>
        <w:t xml:space="preserve"> May 2023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br/>
      </w: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="005A5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334B">
        <w:rPr>
          <w:rFonts w:ascii="Times New Roman" w:eastAsia="Times New Roman" w:hAnsi="Times New Roman" w:cs="Times New Roman"/>
          <w:sz w:val="24"/>
          <w:szCs w:val="24"/>
        </w:rPr>
        <w:t>Isiolo Municipal Board</w:t>
      </w:r>
    </w:p>
    <w:p w:rsidR="003C33E9" w:rsidRPr="003C33E9" w:rsidRDefault="003C33E9" w:rsidP="00EA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30"/>
        <w:gridCol w:w="49"/>
        <w:gridCol w:w="2361"/>
        <w:gridCol w:w="1620"/>
        <w:gridCol w:w="2610"/>
        <w:gridCol w:w="3420"/>
      </w:tblGrid>
      <w:tr w:rsidR="00F6119B" w:rsidRPr="00730EB9" w:rsidTr="00BB5483">
        <w:trPr>
          <w:trHeight w:val="360"/>
        </w:trPr>
        <w:tc>
          <w:tcPr>
            <w:tcW w:w="879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b/>
                <w:sz w:val="24"/>
                <w:szCs w:val="24"/>
              </w:rPr>
              <w:t>S/NO</w:t>
            </w:r>
          </w:p>
        </w:tc>
        <w:tc>
          <w:tcPr>
            <w:tcW w:w="2361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b/>
                <w:sz w:val="24"/>
                <w:szCs w:val="24"/>
              </w:rPr>
              <w:t xml:space="preserve">EMAIL ADDRESS </w:t>
            </w:r>
          </w:p>
        </w:tc>
      </w:tr>
      <w:tr w:rsidR="00F6119B" w:rsidRPr="00730EB9" w:rsidTr="00BB5483">
        <w:trPr>
          <w:trHeight w:val="74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Hassan Wako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Wario</w:t>
            </w:r>
            <w:proofErr w:type="spellEnd"/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0724615127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Chair Person 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hassanwako40@gmail</w:t>
            </w:r>
          </w:p>
        </w:tc>
      </w:tr>
      <w:tr w:rsidR="00F6119B" w:rsidRPr="00730EB9" w:rsidTr="00BB5483">
        <w:trPr>
          <w:trHeight w:val="72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Osman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Halake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Dadacha</w:t>
            </w:r>
            <w:proofErr w:type="spellEnd"/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0721311074</w:t>
            </w:r>
          </w:p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0722604370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Manager/Secretary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hyperlink r:id="rId8" w:history="1">
              <w:r w:rsidRPr="00730EB9">
                <w:rPr>
                  <w:rStyle w:val="Hyperlink"/>
                  <w:rFonts w:ascii="Maiandra GD" w:hAnsi="Maiandra GD" w:cs="Tahoma"/>
                  <w:sz w:val="24"/>
                  <w:szCs w:val="24"/>
                </w:rPr>
                <w:t>halakeosman30@gmail.com</w:t>
              </w:r>
            </w:hyperlink>
          </w:p>
        </w:tc>
      </w:tr>
      <w:tr w:rsidR="00F6119B" w:rsidRPr="00730EB9" w:rsidTr="00BB5483">
        <w:trPr>
          <w:trHeight w:val="1461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Grace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Lolim</w:t>
            </w:r>
            <w:proofErr w:type="spellEnd"/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0727046313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S/C Committee Chairperson In Charge Of Capacity Building Policy Development And Research.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gracelolim@gmail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.com</w:t>
            </w:r>
          </w:p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</w:tr>
      <w:tr w:rsidR="00F6119B" w:rsidRPr="00730EB9" w:rsidTr="00BB5483">
        <w:trPr>
          <w:trHeight w:val="74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Ibrahim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Kosi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0711933474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S/Committee  In Charge Of Audit Report 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ibrahimkosi@yahoo.co.uk</w:t>
            </w:r>
          </w:p>
        </w:tc>
      </w:tr>
      <w:tr w:rsidR="00F6119B" w:rsidRPr="00730EB9" w:rsidTr="00BB5483">
        <w:trPr>
          <w:trHeight w:val="1101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Harrison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Thranyira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0722521655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S/Committee In Charge Of Town Planning, Environment And Disaster Management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hyperlink r:id="rId9" w:history="1">
              <w:r w:rsidRPr="00730EB9">
                <w:rPr>
                  <w:rStyle w:val="Hyperlink"/>
                  <w:rFonts w:ascii="Maiandra GD" w:hAnsi="Maiandra GD" w:cs="Tahoma"/>
                  <w:sz w:val="24"/>
                  <w:szCs w:val="24"/>
                </w:rPr>
                <w:t>harriethuranira@gmail.com</w:t>
              </w:r>
            </w:hyperlink>
          </w:p>
        </w:tc>
      </w:tr>
      <w:tr w:rsidR="00F6119B" w:rsidRPr="00730EB9" w:rsidTr="00BB5483">
        <w:trPr>
          <w:trHeight w:val="1101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Mohamed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Dahir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0721227820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S/Committee Chairperson In Charge Of Finance Economic Planning And HR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mohamed20042002@gmail .com</w:t>
            </w:r>
          </w:p>
        </w:tc>
      </w:tr>
      <w:tr w:rsidR="00F6119B" w:rsidRPr="00730EB9" w:rsidTr="00BB5483">
        <w:trPr>
          <w:trHeight w:val="36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Lesokoyo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0726757365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Member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Lesokoyo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@gmail.com</w:t>
            </w:r>
          </w:p>
        </w:tc>
      </w:tr>
      <w:tr w:rsidR="00F6119B" w:rsidRPr="00730EB9" w:rsidTr="00BB5483">
        <w:trPr>
          <w:trHeight w:val="72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Sakina Adan </w:t>
            </w:r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0724107805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Member 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hyperlink r:id="rId10" w:history="1">
              <w:r w:rsidRPr="00730EB9">
                <w:rPr>
                  <w:rStyle w:val="Hyperlink"/>
                  <w:rFonts w:ascii="Maiandra GD" w:hAnsi="Maiandra GD" w:cs="Tahoma"/>
                  <w:sz w:val="24"/>
                  <w:szCs w:val="24"/>
                </w:rPr>
                <w:t>sakinnaadam@gmail.com</w:t>
              </w:r>
            </w:hyperlink>
          </w:p>
        </w:tc>
      </w:tr>
      <w:tr w:rsidR="00F6119B" w:rsidRPr="00730EB9" w:rsidTr="00BB5483">
        <w:trPr>
          <w:trHeight w:val="720"/>
        </w:trPr>
        <w:tc>
          <w:tcPr>
            <w:tcW w:w="830" w:type="dxa"/>
          </w:tcPr>
          <w:p w:rsidR="00F6119B" w:rsidRPr="00730EB9" w:rsidRDefault="00F6119B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Col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Sh</w:t>
            </w:r>
            <w:proofErr w:type="spellEnd"/>
            <w:r w:rsidRPr="00730EB9">
              <w:rPr>
                <w:rFonts w:ascii="Maiandra GD" w:hAnsi="Maiandra GD" w:cs="Tahoma"/>
                <w:sz w:val="24"/>
                <w:szCs w:val="24"/>
              </w:rPr>
              <w:t xml:space="preserve">  Hassan </w:t>
            </w:r>
            <w:proofErr w:type="spellStart"/>
            <w:r w:rsidRPr="00730EB9">
              <w:rPr>
                <w:rFonts w:ascii="Maiandra GD" w:hAnsi="Maiandra GD" w:cs="Tahoma"/>
                <w:sz w:val="24"/>
                <w:szCs w:val="24"/>
              </w:rPr>
              <w:t>Bonaya</w:t>
            </w:r>
            <w:proofErr w:type="spellEnd"/>
          </w:p>
        </w:tc>
        <w:tc>
          <w:tcPr>
            <w:tcW w:w="16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0722608942</w:t>
            </w:r>
          </w:p>
        </w:tc>
        <w:tc>
          <w:tcPr>
            <w:tcW w:w="261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 w:rsidRPr="00730EB9">
              <w:rPr>
                <w:rFonts w:ascii="Maiandra GD" w:hAnsi="Maiandra GD" w:cs="Tahoma"/>
                <w:sz w:val="24"/>
                <w:szCs w:val="24"/>
              </w:rPr>
              <w:t>Member</w:t>
            </w:r>
          </w:p>
        </w:tc>
        <w:tc>
          <w:tcPr>
            <w:tcW w:w="3420" w:type="dxa"/>
          </w:tcPr>
          <w:p w:rsidR="00F6119B" w:rsidRPr="00730EB9" w:rsidRDefault="00F6119B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hyperlink r:id="rId11" w:history="1">
              <w:r w:rsidRPr="00730EB9">
                <w:rPr>
                  <w:rStyle w:val="Hyperlink"/>
                  <w:rFonts w:ascii="Maiandra GD" w:hAnsi="Maiandra GD" w:cs="Tahoma"/>
                  <w:sz w:val="24"/>
                  <w:szCs w:val="24"/>
                </w:rPr>
                <w:t>hassanbonaya190@gmail.com</w:t>
              </w:r>
            </w:hyperlink>
          </w:p>
        </w:tc>
      </w:tr>
      <w:tr w:rsidR="00E157D7" w:rsidRPr="00730EB9" w:rsidTr="00BB5483">
        <w:trPr>
          <w:trHeight w:val="720"/>
        </w:trPr>
        <w:tc>
          <w:tcPr>
            <w:tcW w:w="830" w:type="dxa"/>
          </w:tcPr>
          <w:p w:rsidR="00E157D7" w:rsidRPr="00730EB9" w:rsidRDefault="00E157D7" w:rsidP="00EA0ACB">
            <w:pPr>
              <w:pStyle w:val="ListParagraph"/>
              <w:numPr>
                <w:ilvl w:val="0"/>
                <w:numId w:val="6"/>
              </w:numPr>
              <w:ind w:left="0" w:hanging="2"/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157D7" w:rsidRPr="00730EB9" w:rsidRDefault="00E157D7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Tahoma"/>
                <w:sz w:val="24"/>
                <w:szCs w:val="24"/>
              </w:rPr>
              <w:t>Dr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Tahoma"/>
                <w:sz w:val="24"/>
                <w:szCs w:val="24"/>
              </w:rPr>
              <w:t>Mohamud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</w:rPr>
              <w:t xml:space="preserve"> Abdikadir </w:t>
            </w:r>
          </w:p>
        </w:tc>
        <w:tc>
          <w:tcPr>
            <w:tcW w:w="1620" w:type="dxa"/>
          </w:tcPr>
          <w:p w:rsidR="00E157D7" w:rsidRPr="00730EB9" w:rsidRDefault="00CB3E69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>
              <w:rPr>
                <w:rFonts w:ascii="Maiandra GD" w:hAnsi="Maiandra GD" w:cs="Tahoma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E157D7" w:rsidRPr="00730EB9" w:rsidRDefault="00CB3E69" w:rsidP="00EA0ACB">
            <w:pPr>
              <w:ind w:hanging="2"/>
              <w:rPr>
                <w:rFonts w:ascii="Maiandra GD" w:hAnsi="Maiandra GD" w:cs="Tahoma"/>
                <w:sz w:val="24"/>
                <w:szCs w:val="24"/>
              </w:rPr>
            </w:pPr>
            <w:r>
              <w:rPr>
                <w:rFonts w:ascii="Maiandra GD" w:hAnsi="Maiandra GD" w:cs="Tahoma"/>
                <w:sz w:val="24"/>
                <w:szCs w:val="24"/>
              </w:rPr>
              <w:t xml:space="preserve">Member </w:t>
            </w:r>
          </w:p>
        </w:tc>
        <w:tc>
          <w:tcPr>
            <w:tcW w:w="3420" w:type="dxa"/>
          </w:tcPr>
          <w:p w:rsidR="00E157D7" w:rsidRDefault="00CB3E69" w:rsidP="00EA0ACB">
            <w:pPr>
              <w:ind w:hanging="2"/>
            </w:pPr>
            <w:r>
              <w:t>-</w:t>
            </w:r>
            <w:bookmarkStart w:id="0" w:name="_GoBack"/>
            <w:bookmarkEnd w:id="0"/>
          </w:p>
        </w:tc>
      </w:tr>
    </w:tbl>
    <w:p w:rsidR="00F6119B" w:rsidRDefault="00F6119B" w:rsidP="00EA0A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905" w:rsidRDefault="004C2905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100" w:rsidRDefault="005F6100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7D7" w:rsidRDefault="00E157D7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3E9" w:rsidRPr="003C33E9" w:rsidRDefault="00AA3FBE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MIN/1/5/2023</w:t>
      </w:r>
      <w:r w:rsidR="003C33E9"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Preminilary </w:t>
      </w:r>
      <w:r w:rsidR="003C33E9"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Opening Remarks:</w:t>
      </w:r>
    </w:p>
    <w:p w:rsidR="003C33E9" w:rsidRPr="003C33E9" w:rsidRDefault="003C33E9" w:rsidP="003546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Chairperson’s Introduction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 xml:space="preserve">: The meeting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called to order </w:t>
      </w:r>
      <w:r w:rsidR="00AA3FB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A3FBE" w:rsidRPr="003C33E9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 xml:space="preserve"> the Chairperson of the Municipality Board. The Chairperson welcomed all board members and stakeholders, emphasizing the importance of reviewing the solid waste management (SWM) implementation report for 2023-2024. The Chairperson noted that waste management is crucial for both public health and environmental sustainability, and the report serves as a valuable tool for assessing the progress of ongoing initiatives.</w:t>
      </w:r>
    </w:p>
    <w:p w:rsidR="003C33E9" w:rsidRPr="003C33E9" w:rsidRDefault="003C33E9" w:rsidP="003546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Agenda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 agenda for the meeting was presented and approved unanimously by all members.</w:t>
      </w:r>
    </w:p>
    <w:p w:rsidR="003C33E9" w:rsidRPr="003C33E9" w:rsidRDefault="003C33E9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C33E9" w:rsidRPr="003C33E9" w:rsidRDefault="0002087D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MIN/2/5/2023 </w:t>
      </w:r>
      <w:r w:rsidR="003C33E9"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 of Solid Waste Management Implementation Report:</w:t>
      </w:r>
    </w:p>
    <w:p w:rsidR="003C33E9" w:rsidRPr="003C33E9" w:rsidRDefault="003C33E9" w:rsidP="003546D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Municipal Environment and Sanitation Officer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 Environment and Sanitation Officer presented a detailed report on the status of the Solid Waste Management initiatives undertaken in 2023-2024. The officer highlighted key achievements, challenges, and recommendations for the coming year.</w:t>
      </w:r>
    </w:p>
    <w:p w:rsidR="003C33E9" w:rsidRPr="003C33E9" w:rsidRDefault="003C33E9" w:rsidP="003546D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Key Achievements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Waste Collection and Segregation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Introduction of door-to-door waste collection services in major residential areas of Isiolo town, leading to a 30% increase in waste collection coverage.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Deployment of waste bins in key public spaces and the creation of separate bins for recyclable, biodegradable, and non-biodegradable materials.</w:t>
      </w:r>
    </w:p>
    <w:p w:rsid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Launch of public education campaigns on waste segregation at the source, focusing on households, markets, and public institutions.</w:t>
      </w:r>
    </w:p>
    <w:p w:rsidR="005034FA" w:rsidRDefault="005034FA" w:rsidP="00503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4FA" w:rsidRDefault="005034FA" w:rsidP="00503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Pr="003C33E9" w:rsidRDefault="003546D4" w:rsidP="003546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Recycling and Waste Treatment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for the 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Establishment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pilot waste recycling plan 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in collaboration with a private sector partner, aimed at processing plastic and organic waste.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 xml:space="preserve">Over 50 tons of waste collected from designated sites 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recycled o</w:t>
      </w:r>
      <w:r>
        <w:rPr>
          <w:rFonts w:ascii="Times New Roman" w:eastAsia="Times New Roman" w:hAnsi="Times New Roman" w:cs="Times New Roman"/>
          <w:sz w:val="24"/>
          <w:szCs w:val="24"/>
        </w:rPr>
        <w:t>r processed for energy recovery once the facility established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Public Awareness and Participation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A series of community awareness programs were conducted, including workshops, radio shows, and school programs to educate the public on the benefits of waste segregation, recycling, and sustainable waste disposal practices.</w:t>
      </w:r>
    </w:p>
    <w:p w:rsidR="003C33E9" w:rsidRPr="003C33E9" w:rsidRDefault="003C33E9" w:rsidP="003546D4">
      <w:pPr>
        <w:numPr>
          <w:ilvl w:val="3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Engagement of local youth groups for community clean-up drives and waste collection, providing employment opportunities for 200 individuals.</w:t>
      </w:r>
    </w:p>
    <w:p w:rsidR="003C33E9" w:rsidRPr="003C33E9" w:rsidRDefault="003C33E9" w:rsidP="003546D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Inadequate Infrastructure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Despite progress in waste collection and segregation, the municipality faced challenges in expanding waste management infrastructure, particularly in informal settlements and remote areas.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Limited Financial Resources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 budget allocated for waste management was insufficient to cover the costs of expanding waste collection services and maintaining waste management facilities.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Public Non-Compliance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There was a significant level of non-compliance with waste segregation guidelines, especially in low-income areas, due to lack of enforcement and awareness.</w:t>
      </w:r>
    </w:p>
    <w:p w:rsidR="003C33E9" w:rsidRPr="003C33E9" w:rsidRDefault="003C33E9" w:rsidP="003546D4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Illegal Dumping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 xml:space="preserve">: Persistent issues of illegal dumping in unregulated spaces, particularly in </w:t>
      </w:r>
      <w:proofErr w:type="spellStart"/>
      <w:r w:rsidRPr="003C33E9">
        <w:rPr>
          <w:rFonts w:ascii="Times New Roman" w:eastAsia="Times New Roman" w:hAnsi="Times New Roman" w:cs="Times New Roman"/>
          <w:sz w:val="24"/>
          <w:szCs w:val="24"/>
        </w:rPr>
        <w:t>peri</w:t>
      </w:r>
      <w:proofErr w:type="spellEnd"/>
      <w:r w:rsidRPr="003C33E9">
        <w:rPr>
          <w:rFonts w:ascii="Times New Roman" w:eastAsia="Times New Roman" w:hAnsi="Times New Roman" w:cs="Times New Roman"/>
          <w:sz w:val="24"/>
          <w:szCs w:val="24"/>
        </w:rPr>
        <w:t>-urban areas, continued to hinder efforts to maintain a clean and healthy environment.</w:t>
      </w:r>
    </w:p>
    <w:p w:rsidR="003C33E9" w:rsidRPr="003C33E9" w:rsidRDefault="003C33E9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034FA" w:rsidRDefault="005034FA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4FA" w:rsidRDefault="005034FA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3E9" w:rsidRPr="003C33E9" w:rsidRDefault="003C33E9" w:rsidP="003546D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3. Discussion of Key Issues:</w:t>
      </w:r>
    </w:p>
    <w:p w:rsidR="003C33E9" w:rsidRPr="003C33E9" w:rsidRDefault="00B26FFC" w:rsidP="003546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Chairperson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Suggested that a more robust public awareness campaign should be launched, focusing on the importance of waste segregation and the environmental impact of improper waste disposal.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Recommended introducing stricter penalties for illegal dumping, with clear enforcement mechanisms in place.</w:t>
      </w:r>
    </w:p>
    <w:p w:rsidR="003C33E9" w:rsidRPr="003C33E9" w:rsidRDefault="00B26FFC" w:rsidP="003546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FFC">
        <w:rPr>
          <w:rFonts w:ascii="Times New Roman" w:eastAsia="Times New Roman" w:hAnsi="Times New Roman" w:cs="Times New Roman"/>
          <w:bCs/>
          <w:sz w:val="24"/>
          <w:szCs w:val="24"/>
        </w:rPr>
        <w:t>Mr</w:t>
      </w:r>
      <w:proofErr w:type="spellEnd"/>
      <w:r w:rsidRPr="00B26F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FFC">
        <w:rPr>
          <w:rFonts w:ascii="Times New Roman" w:eastAsia="Times New Roman" w:hAnsi="Times New Roman" w:cs="Times New Roman"/>
          <w:bCs/>
          <w:sz w:val="24"/>
          <w:szCs w:val="24"/>
        </w:rPr>
        <w:t>Dahir</w:t>
      </w:r>
      <w:proofErr w:type="spellEnd"/>
      <w:r w:rsidRPr="00B26FFC">
        <w:rPr>
          <w:rFonts w:ascii="Times New Roman" w:eastAsia="Times New Roman" w:hAnsi="Times New Roman" w:cs="Times New Roman"/>
          <w:sz w:val="24"/>
          <w:szCs w:val="24"/>
        </w:rPr>
        <w:t xml:space="preserve"> Yusuf 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Emphasized the need for additional waste management infrastructure, particularly waste transfer stations in strategic locations around the town, to streamline waste collection and prevent blockages.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Proposed collaboration with private companies to provide financial support for waste management services through Public-Private Partnerships (PPPs).</w:t>
      </w:r>
    </w:p>
    <w:p w:rsidR="003C33E9" w:rsidRPr="003C33E9" w:rsidRDefault="00B26FFC" w:rsidP="003546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Mohamed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Dahir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Stressed the importance of improving the waste recycling process by investing in modern equipment and expanding the capacity of recycling plants.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Suggested that a waste-to-energy project should be explored to address the issue of waste disposal while generating energy.</w:t>
      </w:r>
    </w:p>
    <w:p w:rsidR="003C33E9" w:rsidRPr="003C33E9" w:rsidRDefault="00B26FFC" w:rsidP="003546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Mrs. Grace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Lolim</w:t>
      </w:r>
      <w:proofErr w:type="spellEnd"/>
      <w:r w:rsidRPr="003C33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Recommended the establishment of a dedicated task force to monitor illegal dumping and enforce regulations. This could include engaging with local police and community groups.</w:t>
      </w:r>
    </w:p>
    <w:p w:rsidR="003C33E9" w:rsidRPr="003C33E9" w:rsidRDefault="003C33E9" w:rsidP="003546D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Proposed a community-based model where residents are incentivized to participate in waste segregation by offering small financial rewards or public recognition.</w:t>
      </w: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D4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54E" w:rsidRDefault="00CF754E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54E" w:rsidRDefault="00CF754E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54E" w:rsidRDefault="00CF754E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3E9" w:rsidRPr="003C33E9" w:rsidRDefault="003546D4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D4">
        <w:rPr>
          <w:rFonts w:ascii="Times New Roman" w:eastAsia="Times New Roman" w:hAnsi="Times New Roman" w:cs="Times New Roman"/>
          <w:b/>
          <w:sz w:val="24"/>
          <w:szCs w:val="24"/>
        </w:rPr>
        <w:t xml:space="preserve">MIN4/5/2023 </w:t>
      </w:r>
      <w:r w:rsidR="003C33E9"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Action Points:</w:t>
      </w:r>
    </w:p>
    <w:p w:rsidR="003C33E9" w:rsidRPr="003C33E9" w:rsidRDefault="003C33E9" w:rsidP="003546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The following actions were agreed upon: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Increase Public Education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 municipality will allocate resources to enhance public education campaigns on waste segregation, targeting schools, markets, and local businesses. A digital campaign through social media platforms and local radio will also be initiated.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Expand Infrastructure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Plans will be made for the installation of additional waste bins in underserved areas, as well as the establishment of transfer stations in key strategic locations around Isiolo town.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Improve Enforcement</w:t>
      </w:r>
      <w:r w:rsidR="003546D4">
        <w:rPr>
          <w:rFonts w:ascii="Times New Roman" w:eastAsia="Times New Roman" w:hAnsi="Times New Roman" w:cs="Times New Roman"/>
          <w:sz w:val="24"/>
          <w:szCs w:val="24"/>
        </w:rPr>
        <w:t>: An enforcement will be posted into CBDs and estates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 xml:space="preserve"> to monitor illegal dumping and ensure compliance with waste management regulations. Penalties for illegal dumping will be increased and enforced more effectively.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Waste-to-Energy Feasibility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A feasibility study will be commissioned to explore the potential of a waste-to-energy plant in Isiolo, with a focus on converting waste into usable energy.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Private Sector Engagement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The municipality will engage with potential private sector partners to form a Public-Private Partnership (PPP) for long-term financing and management of waste treatment and recycling facilities.</w:t>
      </w:r>
    </w:p>
    <w:p w:rsidR="003C33E9" w:rsidRPr="003C33E9" w:rsidRDefault="003C33E9" w:rsidP="003546D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Youth and Community Involvement</w:t>
      </w:r>
      <w:r w:rsidRPr="003C33E9">
        <w:rPr>
          <w:rFonts w:ascii="Times New Roman" w:eastAsia="Times New Roman" w:hAnsi="Times New Roman" w:cs="Times New Roman"/>
          <w:sz w:val="24"/>
          <w:szCs w:val="24"/>
        </w:rPr>
        <w:t>: Continue collaboration with local youth groups for clean-up campaigns and waste collection. Incentives will be introduced for active community participation.</w:t>
      </w:r>
    </w:p>
    <w:p w:rsidR="003C33E9" w:rsidRPr="003C33E9" w:rsidRDefault="003C33E9" w:rsidP="00354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="003546D4" w:rsidRPr="003546D4">
        <w:rPr>
          <w:rFonts w:ascii="Times New Roman" w:eastAsia="Times New Roman" w:hAnsi="Times New Roman" w:cs="Times New Roman"/>
          <w:b/>
          <w:sz w:val="24"/>
          <w:szCs w:val="24"/>
        </w:rPr>
        <w:t xml:space="preserve">MIN 5/5/2023 </w:t>
      </w:r>
      <w:r w:rsidRPr="003C33E9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 and Closing Remarks:</w:t>
      </w:r>
    </w:p>
    <w:p w:rsidR="003546D4" w:rsidRDefault="003C33E9" w:rsidP="003546D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The Chairperson thanked the board members for their valuable contributions and emphasized the importance of a collaborative effort to tackle the waste management challenges facing Isiolo. It was noted that while progress had been made, there was a need for more coordinated efforts to ensure long-term sustainability.</w:t>
      </w:r>
      <w:r w:rsidR="00354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7D7" w:rsidRDefault="00E157D7" w:rsidP="00E157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7D7" w:rsidRDefault="00E157D7" w:rsidP="00E157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3E9" w:rsidRPr="003C33E9" w:rsidRDefault="003C33E9" w:rsidP="003546D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E9">
        <w:rPr>
          <w:rFonts w:ascii="Times New Roman" w:eastAsia="Times New Roman" w:hAnsi="Times New Roman" w:cs="Times New Roman"/>
          <w:sz w:val="24"/>
          <w:szCs w:val="24"/>
        </w:rPr>
        <w:t>The Chairperson concluded the meeting by confirming the next meeting date and the need for progress updates on the action points discussed.</w:t>
      </w:r>
    </w:p>
    <w:p w:rsidR="003546D4" w:rsidRDefault="003546D4" w:rsidP="003546D4">
      <w:pPr>
        <w:rPr>
          <w:rFonts w:ascii="Maiandra GD" w:hAnsi="Maiandra GD" w:cs="Tahoma"/>
          <w:b/>
          <w:sz w:val="24"/>
          <w:szCs w:val="24"/>
          <w:u w:val="single"/>
        </w:rPr>
      </w:pPr>
    </w:p>
    <w:p w:rsidR="003546D4" w:rsidRDefault="003546D4" w:rsidP="003546D4">
      <w:pPr>
        <w:rPr>
          <w:rFonts w:ascii="Maiandra GD" w:hAnsi="Maiandra GD" w:cs="Tahoma"/>
          <w:b/>
          <w:sz w:val="24"/>
          <w:szCs w:val="24"/>
          <w:u w:val="single"/>
        </w:rPr>
      </w:pPr>
    </w:p>
    <w:p w:rsidR="003546D4" w:rsidRPr="003546D4" w:rsidRDefault="009C453F" w:rsidP="003546D4">
      <w:pPr>
        <w:rPr>
          <w:rFonts w:ascii="Maiandra GD" w:hAnsi="Maiandra GD" w:cs="Tahoma"/>
          <w:b/>
          <w:sz w:val="24"/>
          <w:szCs w:val="24"/>
          <w:u w:val="single"/>
        </w:rPr>
      </w:pPr>
      <w:r>
        <w:rPr>
          <w:rFonts w:ascii="Maiandra GD" w:hAnsi="Maiandra GD" w:cs="Tahoma"/>
          <w:b/>
          <w:sz w:val="24"/>
          <w:szCs w:val="24"/>
          <w:u w:val="single"/>
        </w:rPr>
        <w:t>MIN 6/5</w:t>
      </w:r>
      <w:r w:rsidR="003546D4" w:rsidRPr="003546D4">
        <w:rPr>
          <w:rFonts w:ascii="Maiandra GD" w:hAnsi="Maiandra GD" w:cs="Tahoma"/>
          <w:b/>
          <w:sz w:val="24"/>
          <w:szCs w:val="24"/>
          <w:u w:val="single"/>
        </w:rPr>
        <w:t>/</w:t>
      </w:r>
      <w:r>
        <w:rPr>
          <w:rFonts w:ascii="Maiandra GD" w:hAnsi="Maiandra GD" w:cs="Tahoma"/>
          <w:b/>
          <w:sz w:val="24"/>
          <w:szCs w:val="24"/>
          <w:u w:val="single"/>
        </w:rPr>
        <w:t>2023</w:t>
      </w:r>
      <w:r w:rsidR="003546D4" w:rsidRPr="003546D4">
        <w:rPr>
          <w:rFonts w:ascii="Maiandra GD" w:hAnsi="Maiandra GD" w:cs="Tahoma"/>
          <w:b/>
          <w:sz w:val="24"/>
          <w:szCs w:val="24"/>
          <w:u w:val="single"/>
        </w:rPr>
        <w:t xml:space="preserve">: ADJOURNMNT </w:t>
      </w:r>
    </w:p>
    <w:p w:rsidR="003546D4" w:rsidRPr="003546D4" w:rsidRDefault="003546D4" w:rsidP="003546D4">
      <w:pPr>
        <w:spacing w:before="100" w:after="200" w:line="276" w:lineRule="auto"/>
        <w:ind w:left="360"/>
        <w:jc w:val="both"/>
        <w:rPr>
          <w:rFonts w:ascii="Maiandra GD" w:eastAsia="Times New Roman" w:hAnsi="Maiandra GD" w:cs="Tahoma"/>
          <w:sz w:val="24"/>
          <w:szCs w:val="24"/>
        </w:rPr>
      </w:pPr>
      <w:r w:rsidRPr="003546D4">
        <w:rPr>
          <w:rFonts w:ascii="Maiandra GD" w:eastAsia="Times New Roman" w:hAnsi="Maiandra GD" w:cs="Tahoma"/>
          <w:sz w:val="24"/>
          <w:szCs w:val="24"/>
        </w:rPr>
        <w:t xml:space="preserve">Having no other business, the meeting ended at 12.30 pm with a prayer said by Mr. Osman </w:t>
      </w:r>
      <w:proofErr w:type="spellStart"/>
      <w:r w:rsidRPr="003546D4">
        <w:rPr>
          <w:rFonts w:ascii="Maiandra GD" w:eastAsia="Times New Roman" w:hAnsi="Maiandra GD" w:cs="Tahoma"/>
          <w:sz w:val="24"/>
          <w:szCs w:val="24"/>
        </w:rPr>
        <w:t>Halake</w:t>
      </w:r>
      <w:proofErr w:type="spellEnd"/>
      <w:r w:rsidRPr="003546D4">
        <w:rPr>
          <w:rFonts w:ascii="Maiandra GD" w:eastAsia="Times New Roman" w:hAnsi="Maiandra GD" w:cs="Tahoma"/>
          <w:sz w:val="24"/>
          <w:szCs w:val="24"/>
        </w:rPr>
        <w:t xml:space="preserve"> </w:t>
      </w:r>
      <w:proofErr w:type="spellStart"/>
      <w:r w:rsidRPr="003546D4">
        <w:rPr>
          <w:rFonts w:ascii="Maiandra GD" w:eastAsia="Times New Roman" w:hAnsi="Maiandra GD" w:cs="Tahoma"/>
          <w:sz w:val="24"/>
          <w:szCs w:val="24"/>
        </w:rPr>
        <w:t>Dadacha</w:t>
      </w:r>
      <w:proofErr w:type="spellEnd"/>
      <w:r w:rsidRPr="003546D4">
        <w:rPr>
          <w:rFonts w:ascii="Maiandra GD" w:eastAsia="Times New Roman" w:hAnsi="Maiandra GD" w:cs="Tahoma"/>
          <w:sz w:val="24"/>
          <w:szCs w:val="24"/>
        </w:rPr>
        <w:t>.</w:t>
      </w:r>
    </w:p>
    <w:p w:rsidR="003546D4" w:rsidRPr="003546D4" w:rsidRDefault="003546D4" w:rsidP="003546D4">
      <w:pPr>
        <w:spacing w:before="100" w:after="200" w:line="276" w:lineRule="auto"/>
        <w:ind w:left="360"/>
        <w:jc w:val="both"/>
        <w:rPr>
          <w:rFonts w:ascii="Maiandra GD" w:eastAsia="Times New Roman" w:hAnsi="Maiandra GD" w:cs="Tahoma"/>
          <w:sz w:val="24"/>
          <w:szCs w:val="24"/>
        </w:rPr>
      </w:pPr>
      <w:r w:rsidRPr="003546D4">
        <w:rPr>
          <w:rFonts w:ascii="Maiandra GD" w:eastAsia="Times New Roman" w:hAnsi="Maiandra GD" w:cs="Tahoma"/>
          <w:sz w:val="24"/>
          <w:szCs w:val="24"/>
        </w:rPr>
        <w:t>Minutes taken and prepared by:</w:t>
      </w:r>
    </w:p>
    <w:tbl>
      <w:tblPr>
        <w:tblStyle w:val="TableGrid1"/>
        <w:tblpPr w:leftFromText="180" w:rightFromText="180" w:vertAnchor="text" w:horzAnchor="margin" w:tblpXSpec="center" w:tblpY="432"/>
        <w:tblOverlap w:val="nev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750"/>
      </w:tblGrid>
      <w:tr w:rsidR="003546D4" w:rsidRPr="00730EB9" w:rsidTr="00BB5483">
        <w:trPr>
          <w:trHeight w:val="263"/>
        </w:trPr>
        <w:tc>
          <w:tcPr>
            <w:tcW w:w="3078" w:type="dxa"/>
            <w:shd w:val="clear" w:color="auto" w:fill="FFFFFF" w:themeFill="background1"/>
          </w:tcPr>
          <w:p w:rsidR="003546D4" w:rsidRPr="00730EB9" w:rsidRDefault="003546D4" w:rsidP="00BB5483">
            <w:pPr>
              <w:tabs>
                <w:tab w:val="left" w:pos="4440"/>
              </w:tabs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3546D4" w:rsidRPr="00730EB9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3546D4" w:rsidRPr="00730EB9" w:rsidTr="00BB5483">
        <w:trPr>
          <w:trHeight w:val="263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6D4" w:rsidRPr="00730EB9" w:rsidRDefault="003546D4" w:rsidP="00BB5483">
            <w:pPr>
              <w:tabs>
                <w:tab w:val="left" w:pos="4440"/>
              </w:tabs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546D4" w:rsidRPr="00730EB9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 xml:space="preserve">Sign:                                                  Date:  </w:t>
            </w:r>
          </w:p>
        </w:tc>
      </w:tr>
      <w:tr w:rsidR="003546D4" w:rsidRPr="00730EB9" w:rsidTr="00BB5483"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46D4" w:rsidRPr="00730EB9" w:rsidRDefault="003546D4" w:rsidP="00BB5483">
            <w:pPr>
              <w:tabs>
                <w:tab w:val="left" w:pos="4440"/>
              </w:tabs>
              <w:suppressAutoHyphens/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Minutes Taken By:</w:t>
            </w: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ab/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3546D4" w:rsidRPr="00730EB9" w:rsidRDefault="003546D4" w:rsidP="00BB5483">
            <w:pPr>
              <w:suppressAutoHyphens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 xml:space="preserve">Osman </w:t>
            </w:r>
            <w:proofErr w:type="spellStart"/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Halake</w:t>
            </w:r>
            <w:proofErr w:type="spellEnd"/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,</w:t>
            </w:r>
          </w:p>
          <w:p w:rsidR="003546D4" w:rsidRPr="00730EB9" w:rsidRDefault="003546D4" w:rsidP="00BB5483">
            <w:pPr>
              <w:suppressAutoHyphens/>
              <w:contextualSpacing/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Municipal manager/Secretary</w:t>
            </w:r>
          </w:p>
          <w:p w:rsidR="003546D4" w:rsidRPr="00730EB9" w:rsidRDefault="003546D4" w:rsidP="00BB5483">
            <w:pPr>
              <w:suppressAutoHyphens/>
              <w:contextualSpacing/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Municipality of Isiolo </w:t>
            </w:r>
          </w:p>
        </w:tc>
      </w:tr>
      <w:tr w:rsidR="003546D4" w:rsidRPr="00730EB9" w:rsidTr="00BB5483">
        <w:trPr>
          <w:trHeight w:val="720"/>
        </w:trPr>
        <w:tc>
          <w:tcPr>
            <w:tcW w:w="3078" w:type="dxa"/>
            <w:shd w:val="clear" w:color="auto" w:fill="FFFFFF" w:themeFill="background1"/>
          </w:tcPr>
          <w:p w:rsidR="003546D4" w:rsidRPr="00730EB9" w:rsidRDefault="003546D4" w:rsidP="00BB5483">
            <w:pPr>
              <w:tabs>
                <w:tab w:val="left" w:pos="4440"/>
              </w:tabs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  <w:p w:rsidR="003546D4" w:rsidRPr="00730EB9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3546D4" w:rsidRPr="00730EB9" w:rsidTr="00BB5483">
        <w:trPr>
          <w:trHeight w:val="29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6D4" w:rsidRPr="00730EB9" w:rsidRDefault="003546D4" w:rsidP="00BB5483">
            <w:pPr>
              <w:tabs>
                <w:tab w:val="left" w:pos="4440"/>
              </w:tabs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546D4" w:rsidRPr="00730EB9" w:rsidRDefault="003546D4" w:rsidP="00BB5483">
            <w:pPr>
              <w:suppressAutoHyphens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 xml:space="preserve">Sign:                                                  Date:  </w:t>
            </w:r>
          </w:p>
        </w:tc>
      </w:tr>
      <w:tr w:rsidR="003546D4" w:rsidRPr="00730EB9" w:rsidTr="00BB5483"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46D4" w:rsidRPr="00730EB9" w:rsidRDefault="003546D4" w:rsidP="00BB5483">
            <w:pPr>
              <w:suppressAutoHyphens/>
              <w:spacing w:line="276" w:lineRule="auto"/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hAnsi="Maiandra GD" w:cs="Times New Roman"/>
                <w:b/>
                <w:sz w:val="24"/>
                <w:szCs w:val="24"/>
              </w:rPr>
              <w:t>Minutes Confirmed By</w:t>
            </w: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3546D4" w:rsidRPr="00730EB9" w:rsidRDefault="00A50286" w:rsidP="00BB5483">
            <w:pPr>
              <w:suppressAutoHyphens/>
              <w:spacing w:line="276" w:lineRule="auto"/>
              <w:contextualSpacing/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Hassan Wako </w:t>
            </w:r>
            <w:r w:rsidR="00A97FA2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-</w:t>
            </w:r>
            <w:r w:rsidR="003546D4"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Chairman </w:t>
            </w:r>
          </w:p>
          <w:p w:rsidR="003546D4" w:rsidRPr="00730EB9" w:rsidRDefault="003546D4" w:rsidP="00BB5483">
            <w:pPr>
              <w:suppressAutoHyphens/>
              <w:spacing w:line="276" w:lineRule="auto"/>
              <w:contextualSpacing/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>Board Municipality of Isiolo</w:t>
            </w:r>
          </w:p>
          <w:p w:rsidR="003546D4" w:rsidRPr="00730EB9" w:rsidRDefault="003546D4" w:rsidP="00BB5483">
            <w:pPr>
              <w:suppressAutoHyphens/>
              <w:spacing w:line="276" w:lineRule="auto"/>
              <w:contextualSpacing/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</w:pPr>
            <w:r w:rsidRPr="00730EB9">
              <w:rPr>
                <w:rFonts w:ascii="Maiandra GD" w:eastAsia="Calibri" w:hAnsi="Maiandra GD" w:cs="Times New Roman"/>
                <w:b/>
                <w:sz w:val="24"/>
                <w:szCs w:val="24"/>
                <w:lang w:eastAsia="ar-SA"/>
              </w:rPr>
              <w:t xml:space="preserve">County Government of Isiolo. </w:t>
            </w:r>
          </w:p>
        </w:tc>
      </w:tr>
    </w:tbl>
    <w:p w:rsidR="003546D4" w:rsidRPr="003546D4" w:rsidRDefault="003546D4" w:rsidP="003546D4">
      <w:pPr>
        <w:spacing w:before="100" w:after="200" w:line="276" w:lineRule="auto"/>
        <w:jc w:val="both"/>
        <w:rPr>
          <w:rFonts w:ascii="Maiandra GD" w:eastAsia="Times New Roman" w:hAnsi="Maiandra GD" w:cs="Tahoma"/>
          <w:b/>
          <w:sz w:val="24"/>
          <w:szCs w:val="24"/>
        </w:rPr>
      </w:pPr>
    </w:p>
    <w:p w:rsidR="00703E32" w:rsidRDefault="00703E32" w:rsidP="00EA0ACB">
      <w:pPr>
        <w:spacing w:line="240" w:lineRule="auto"/>
      </w:pPr>
    </w:p>
    <w:sectPr w:rsidR="00703E32" w:rsidSect="00543C47">
      <w:footerReference w:type="defaul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EF" w:rsidRDefault="00763BEF" w:rsidP="00EA0ACB">
      <w:pPr>
        <w:spacing w:after="0" w:line="240" w:lineRule="auto"/>
      </w:pPr>
      <w:r>
        <w:separator/>
      </w:r>
    </w:p>
  </w:endnote>
  <w:endnote w:type="continuationSeparator" w:id="0">
    <w:p w:rsidR="00763BEF" w:rsidRDefault="00763BEF" w:rsidP="00EA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81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50681" w:rsidRDefault="00E506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E69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50681" w:rsidRDefault="00E5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EF" w:rsidRDefault="00763BEF" w:rsidP="00EA0ACB">
      <w:pPr>
        <w:spacing w:after="0" w:line="240" w:lineRule="auto"/>
      </w:pPr>
      <w:r>
        <w:separator/>
      </w:r>
    </w:p>
  </w:footnote>
  <w:footnote w:type="continuationSeparator" w:id="0">
    <w:p w:rsidR="00763BEF" w:rsidRDefault="00763BEF" w:rsidP="00EA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903"/>
    <w:multiLevelType w:val="multilevel"/>
    <w:tmpl w:val="556A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47DBA"/>
    <w:multiLevelType w:val="multilevel"/>
    <w:tmpl w:val="5B8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C6145"/>
    <w:multiLevelType w:val="multilevel"/>
    <w:tmpl w:val="D6F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B0E0D"/>
    <w:multiLevelType w:val="hybridMultilevel"/>
    <w:tmpl w:val="78DC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21D3"/>
    <w:multiLevelType w:val="multilevel"/>
    <w:tmpl w:val="8F8A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73B67"/>
    <w:multiLevelType w:val="multilevel"/>
    <w:tmpl w:val="5B4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E9"/>
    <w:rsid w:val="0001334B"/>
    <w:rsid w:val="0002087D"/>
    <w:rsid w:val="00243FA5"/>
    <w:rsid w:val="002C291A"/>
    <w:rsid w:val="003546D4"/>
    <w:rsid w:val="003C33E9"/>
    <w:rsid w:val="003E5CF1"/>
    <w:rsid w:val="004C2905"/>
    <w:rsid w:val="005034FA"/>
    <w:rsid w:val="00543C47"/>
    <w:rsid w:val="005A55CB"/>
    <w:rsid w:val="005F6100"/>
    <w:rsid w:val="00703E32"/>
    <w:rsid w:val="00763BEF"/>
    <w:rsid w:val="009C453F"/>
    <w:rsid w:val="00A50286"/>
    <w:rsid w:val="00A97FA2"/>
    <w:rsid w:val="00AA3FBE"/>
    <w:rsid w:val="00B26FFC"/>
    <w:rsid w:val="00CB3E69"/>
    <w:rsid w:val="00CF2DE8"/>
    <w:rsid w:val="00CF754E"/>
    <w:rsid w:val="00E157D7"/>
    <w:rsid w:val="00E259D8"/>
    <w:rsid w:val="00E50681"/>
    <w:rsid w:val="00E85C1C"/>
    <w:rsid w:val="00EA0ACB"/>
    <w:rsid w:val="00F6119B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C617"/>
  <w15:chartTrackingRefBased/>
  <w15:docId w15:val="{08ECE478-F2CE-4025-8EB2-368F50D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19B"/>
    <w:pPr>
      <w:ind w:left="720"/>
      <w:contextualSpacing/>
    </w:pPr>
  </w:style>
  <w:style w:type="table" w:styleId="TableGrid">
    <w:name w:val="Table Grid"/>
    <w:basedOn w:val="TableNormal"/>
    <w:uiPriority w:val="39"/>
    <w:rsid w:val="00F6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1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ACB"/>
  </w:style>
  <w:style w:type="paragraph" w:styleId="Footer">
    <w:name w:val="footer"/>
    <w:basedOn w:val="Normal"/>
    <w:link w:val="FooterChar"/>
    <w:uiPriority w:val="99"/>
    <w:unhideWhenUsed/>
    <w:rsid w:val="00EA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ACB"/>
  </w:style>
  <w:style w:type="table" w:customStyle="1" w:styleId="TableGrid1">
    <w:name w:val="Table Grid1"/>
    <w:basedOn w:val="TableNormal"/>
    <w:uiPriority w:val="59"/>
    <w:rsid w:val="003546D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keosman3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ssanbonaya19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kinnaad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riethurani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2024-12-05T13:10:00Z</cp:lastPrinted>
  <dcterms:created xsi:type="dcterms:W3CDTF">2024-12-05T02:06:00Z</dcterms:created>
  <dcterms:modified xsi:type="dcterms:W3CDTF">2024-12-05T13:15:00Z</dcterms:modified>
</cp:coreProperties>
</file>